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280" w:firstLineChars="100"/>
        <w:rPr>
          <w:rFonts w:ascii="仿宋" w:hAnsi="仿宋" w:eastAsia="仿宋" w:cs="仿宋"/>
          <w:b/>
          <w:sz w:val="28"/>
          <w:szCs w:val="28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-593725</wp:posOffset>
                </wp:positionV>
                <wp:extent cx="1828800" cy="1828800"/>
                <wp:effectExtent l="0" t="0" r="0" b="0"/>
                <wp:wrapNone/>
                <wp:docPr id="2" name="文本框 2" descr="7b0a20202020227461726765744d6f64756c65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d6f64756c65223a202270726f636573734f6e6c696e65466f6e7473220a7d0a" type="#_x0000_t202" style="position:absolute;left:0pt;margin-left:-56.25pt;margin-top:-46.75pt;height:144pt;width:144pt;mso-wrap-style:none;z-index:251659264;mso-width-relative:page;mso-height-relative:page;" filled="f" stroked="f" coordsize="21600,21600" o:gfxdata="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N3EgjYAAAADAEAAA8AAAAAAAAAAQAgAAAAIgAA&#10;AGRycy9kb3ducmV2LnhtbFBLAQIUABQAAAAIAIdO4kAVp9xqegIAAMgEAAAOAAAAAAAAAAEAIAAA&#10;ACcBAABkcnMvZTJvRG9jLnhtbFBLBQYAAAAABgAGAFkBAAAT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2312" w:hAnsi="方正仿宋_GB2312" w:eastAsia="方正仿宋_GB2312" w:cs="方正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首都经济贸易大学2022年第二学士学位招生报考受限专业列表</w:t>
      </w:r>
    </w:p>
    <w:bookmarkEnd w:id="0"/>
    <w:tbl>
      <w:tblPr>
        <w:tblStyle w:val="5"/>
        <w:tblW w:w="902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58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第二学士学位招生专业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以下专业的考生无法报考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会计学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工商管理、市场营销、会计学、财务管理、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国际商务、人力资源管理、审计学、资产评估、物业管理、文化产业管理、劳动关系、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体育经济与管理、财务会计教育、市场营销教育、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零售业管理及本专业类内自设专业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经济学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经济学、经济统计学、国民经济管理、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资源与环境经济学、商务经济学、能源经济、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劳动经济学、经济工程、数字经济及本专业类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内自设专业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金融学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金融学、金融工程、保险学、投资学、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金融数学、信用管理、经济与金融、精算学、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互联网金融、金融科技及本专业类内自设专业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数据科学与大数据技术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计算机科学与技术、软件工程、网络工程、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信息安全、物联网工程、数字媒体技术、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智能科学与技术、空间信息与数字技术、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电子与计算机工程、区块链工程、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数据科学与大数据技术、网络空间安全、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新媒体技术、电影制作、保密技术、服务科学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与工程、虚拟现实技术及本专业类内自设专业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934C41-4395-442F-8445-01DEBAD36D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635B24-728F-4A04-A49F-73E3AF2A8D32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3396DD-9F5B-46F4-86A2-E573D30559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YjlkMjYzMzkxOTg4Njg3YTU0ZjljNjM0MWE1ODMifQ=="/>
  </w:docVars>
  <w:rsids>
    <w:rsidRoot w:val="64FC74DF"/>
    <w:rsid w:val="64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2022-05-20T06:21:00Z</dcterms:created>
  <dc:creator>朦兮落</dc:creator>
  <cp:lastModifiedBy>朦兮落</cp:lastModifiedBy>
  <dcterms:modified xsi:type="dcterms:W3CDTF">2022-05-20T06:27:03Z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59CD3E0DE0BB43F9BBEC1302775042DE</vt:lpwstr>
  </property>
</Properties>
</file>